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C9" w:rsidRPr="00EB60BE" w:rsidRDefault="00B537C9" w:rsidP="00B537C9">
      <w:pPr>
        <w:rPr>
          <w:b/>
        </w:rPr>
      </w:pPr>
      <w:r w:rsidRPr="00EB60BE">
        <w:rPr>
          <w:b/>
        </w:rPr>
        <w:t>“</w:t>
      </w:r>
      <w:r w:rsidR="004D3DDE" w:rsidRPr="004D3DDE">
        <w:rPr>
          <w:b/>
        </w:rPr>
        <w:t xml:space="preserve">WGNE Intercomparison </w:t>
      </w:r>
      <w:r w:rsidR="00BC0EBD">
        <w:rPr>
          <w:b/>
        </w:rPr>
        <w:t xml:space="preserve">of </w:t>
      </w:r>
      <w:r w:rsidR="004D3DDE" w:rsidRPr="004D3DDE">
        <w:rPr>
          <w:b/>
        </w:rPr>
        <w:t xml:space="preserve">Tropical Cyclone Forecasts </w:t>
      </w:r>
      <w:r w:rsidR="00BC0EBD">
        <w:rPr>
          <w:b/>
        </w:rPr>
        <w:t>by</w:t>
      </w:r>
      <w:r w:rsidR="00BC0EBD" w:rsidRPr="004D3DDE">
        <w:rPr>
          <w:b/>
        </w:rPr>
        <w:t xml:space="preserve"> </w:t>
      </w:r>
      <w:r w:rsidR="004D3DDE" w:rsidRPr="004D3DDE">
        <w:rPr>
          <w:b/>
        </w:rPr>
        <w:t>Operational Global Models: A Quarter-Century and Beyond</w:t>
      </w:r>
      <w:r w:rsidRPr="00EB60BE">
        <w:rPr>
          <w:b/>
        </w:rPr>
        <w:t>”</w:t>
      </w:r>
    </w:p>
    <w:p w:rsidR="00B537C9" w:rsidRDefault="00B537C9">
      <w:pPr>
        <w:rPr>
          <w:b/>
        </w:rPr>
      </w:pPr>
    </w:p>
    <w:p w:rsidR="00BA3980" w:rsidRPr="004B6E1C" w:rsidRDefault="00BA3980">
      <w:pPr>
        <w:rPr>
          <w:b/>
        </w:rPr>
      </w:pPr>
      <w:r w:rsidRPr="004B6E1C">
        <w:rPr>
          <w:b/>
        </w:rPr>
        <w:t xml:space="preserve">Cover letter </w:t>
      </w:r>
    </w:p>
    <w:p w:rsidR="00BA3980" w:rsidRDefault="00BA3980"/>
    <w:p w:rsidR="00034AE4" w:rsidRDefault="00034AE4" w:rsidP="00EB60BE">
      <w:pPr>
        <w:rPr>
          <w:color w:val="222222"/>
          <w:shd w:val="clear" w:color="auto" w:fill="FFFFFF"/>
        </w:rPr>
      </w:pPr>
      <w:r w:rsidRPr="00E40EC7">
        <w:t>At the eight session of t</w:t>
      </w:r>
      <w:r w:rsidR="0030209B" w:rsidRPr="00E40EC7">
        <w:t>he Working Group on Numerical Experimentation (WGNE)</w:t>
      </w:r>
      <w:r w:rsidR="00E64F71">
        <w:t xml:space="preserve"> in 1992</w:t>
      </w:r>
      <w:r w:rsidRPr="00E40EC7">
        <w:t xml:space="preserve">, the Japan Meteorological Agency </w:t>
      </w:r>
      <w:r w:rsidR="004223F6">
        <w:t xml:space="preserve">(JMA) </w:t>
      </w:r>
      <w:r w:rsidRPr="00E40EC7">
        <w:t xml:space="preserve">presented </w:t>
      </w:r>
      <w:r w:rsidR="00E64F71">
        <w:t xml:space="preserve">verification results </w:t>
      </w:r>
      <w:r w:rsidRPr="00E40EC7">
        <w:t>of tropical cyclone</w:t>
      </w:r>
      <w:r w:rsidR="00544AA4">
        <w:t xml:space="preserve"> (TC)</w:t>
      </w:r>
      <w:r w:rsidRPr="00E40EC7">
        <w:t xml:space="preserve"> </w:t>
      </w:r>
      <w:r w:rsidR="008111D6">
        <w:t xml:space="preserve">track </w:t>
      </w:r>
      <w:r w:rsidRPr="00E40EC7">
        <w:t>forecasts</w:t>
      </w:r>
      <w:r w:rsidR="00E40EC7">
        <w:t xml:space="preserve"> of </w:t>
      </w:r>
      <w:r w:rsidR="004223F6">
        <w:t>three</w:t>
      </w:r>
      <w:r w:rsidR="00E560B6">
        <w:t xml:space="preserve"> </w:t>
      </w:r>
      <w:r w:rsidR="00E40EC7">
        <w:t>operational global models</w:t>
      </w:r>
      <w:r w:rsidRPr="00E40EC7">
        <w:t xml:space="preserve">. </w:t>
      </w:r>
      <w:r w:rsidR="00E40EC7">
        <w:t xml:space="preserve"> </w:t>
      </w:r>
      <w:r w:rsidR="00BC6020">
        <w:t xml:space="preserve">The </w:t>
      </w:r>
      <w:r w:rsidRPr="00E40EC7">
        <w:rPr>
          <w:color w:val="222222"/>
          <w:shd w:val="clear" w:color="auto" w:fill="FFFFFF"/>
        </w:rPr>
        <w:t xml:space="preserve">WGNE recognized </w:t>
      </w:r>
      <w:r w:rsidR="006A74EF">
        <w:rPr>
          <w:color w:val="222222"/>
          <w:shd w:val="clear" w:color="auto" w:fill="FFFFFF"/>
        </w:rPr>
        <w:t>the importance of such a</w:t>
      </w:r>
      <w:r w:rsidR="009C673E">
        <w:rPr>
          <w:color w:val="222222"/>
          <w:shd w:val="clear" w:color="auto" w:fill="FFFFFF"/>
        </w:rPr>
        <w:t xml:space="preserve"> model validation</w:t>
      </w:r>
      <w:r w:rsidR="006A74EF">
        <w:rPr>
          <w:color w:val="222222"/>
          <w:shd w:val="clear" w:color="auto" w:fill="FFFFFF"/>
        </w:rPr>
        <w:t xml:space="preserve"> study, especially </w:t>
      </w:r>
      <w:r w:rsidR="00544AA4">
        <w:rPr>
          <w:color w:val="222222"/>
          <w:shd w:val="clear" w:color="auto" w:fill="FFFFFF"/>
        </w:rPr>
        <w:t>for</w:t>
      </w:r>
      <w:r w:rsidR="00E40EC7">
        <w:rPr>
          <w:color w:val="222222"/>
          <w:shd w:val="clear" w:color="auto" w:fill="FFFFFF"/>
        </w:rPr>
        <w:t xml:space="preserve"> understanding</w:t>
      </w:r>
      <w:r w:rsidRPr="00E40EC7">
        <w:rPr>
          <w:color w:val="222222"/>
          <w:shd w:val="clear" w:color="auto" w:fill="FFFFFF"/>
        </w:rPr>
        <w:t xml:space="preserve"> the performance of</w:t>
      </w:r>
      <w:r w:rsidR="00E40EC7" w:rsidRPr="00E40EC7">
        <w:rPr>
          <w:color w:val="222222"/>
          <w:shd w:val="clear" w:color="auto" w:fill="FFFFFF"/>
        </w:rPr>
        <w:t xml:space="preserve"> </w:t>
      </w:r>
      <w:r w:rsidR="00E64F71">
        <w:rPr>
          <w:color w:val="222222"/>
          <w:shd w:val="clear" w:color="auto" w:fill="FFFFFF"/>
        </w:rPr>
        <w:t>the</w:t>
      </w:r>
      <w:r w:rsidR="00E40EC7">
        <w:rPr>
          <w:color w:val="222222"/>
          <w:shd w:val="clear" w:color="auto" w:fill="FFFFFF"/>
        </w:rPr>
        <w:t xml:space="preserve"> global models in</w:t>
      </w:r>
      <w:r w:rsidRPr="00E40EC7">
        <w:rPr>
          <w:color w:val="222222"/>
          <w:shd w:val="clear" w:color="auto" w:fill="FFFFFF"/>
        </w:rPr>
        <w:t xml:space="preserve"> the tropics and subtropics, and therefore encouraged the continuation of the </w:t>
      </w:r>
      <w:r w:rsidR="00E64F71">
        <w:rPr>
          <w:color w:val="222222"/>
          <w:shd w:val="clear" w:color="auto" w:fill="FFFFFF"/>
        </w:rPr>
        <w:t>verification</w:t>
      </w:r>
      <w:r w:rsidRPr="00E40EC7">
        <w:rPr>
          <w:color w:val="222222"/>
          <w:shd w:val="clear" w:color="auto" w:fill="FFFFFF"/>
        </w:rPr>
        <w:t>.</w:t>
      </w:r>
      <w:r w:rsidR="00E64F71">
        <w:rPr>
          <w:color w:val="222222"/>
          <w:shd w:val="clear" w:color="auto" w:fill="FFFFFF"/>
        </w:rPr>
        <w:t xml:space="preserve">  Since then, JMA has been reporting the latest </w:t>
      </w:r>
      <w:r w:rsidR="006A74EF">
        <w:rPr>
          <w:color w:val="222222"/>
          <w:shd w:val="clear" w:color="auto" w:fill="FFFFFF"/>
        </w:rPr>
        <w:t xml:space="preserve">verification </w:t>
      </w:r>
      <w:r w:rsidR="00E64F71">
        <w:rPr>
          <w:color w:val="222222"/>
          <w:shd w:val="clear" w:color="auto" w:fill="FFFFFF"/>
        </w:rPr>
        <w:t>results at every WGNE session.</w:t>
      </w:r>
      <w:r w:rsidR="000A515E">
        <w:rPr>
          <w:color w:val="222222"/>
          <w:shd w:val="clear" w:color="auto" w:fill="FFFFFF"/>
        </w:rPr>
        <w:t xml:space="preserve">  </w:t>
      </w:r>
      <w:r w:rsidR="00544AA4">
        <w:rPr>
          <w:color w:val="222222"/>
          <w:shd w:val="clear" w:color="auto" w:fill="FFFFFF"/>
        </w:rPr>
        <w:t>To this date</w:t>
      </w:r>
      <w:r w:rsidR="000A515E">
        <w:rPr>
          <w:color w:val="222222"/>
          <w:shd w:val="clear" w:color="auto" w:fill="FFFFFF"/>
        </w:rPr>
        <w:t xml:space="preserve">, </w:t>
      </w:r>
      <w:r w:rsidR="004223F6">
        <w:rPr>
          <w:color w:val="222222"/>
          <w:shd w:val="clear" w:color="auto" w:fill="FFFFFF"/>
        </w:rPr>
        <w:t>twelve</w:t>
      </w:r>
      <w:r w:rsidR="000A515E">
        <w:rPr>
          <w:color w:val="222222"/>
          <w:shd w:val="clear" w:color="auto" w:fill="FFFFFF"/>
        </w:rPr>
        <w:t xml:space="preserve"> global models have participated </w:t>
      </w:r>
      <w:r w:rsidR="00BC0EBD">
        <w:rPr>
          <w:color w:val="222222"/>
          <w:shd w:val="clear" w:color="auto" w:fill="FFFFFF"/>
        </w:rPr>
        <w:t xml:space="preserve">in </w:t>
      </w:r>
      <w:r w:rsidR="000A515E">
        <w:rPr>
          <w:color w:val="222222"/>
          <w:shd w:val="clear" w:color="auto" w:fill="FFFFFF"/>
        </w:rPr>
        <w:t>the intercomparison</w:t>
      </w:r>
      <w:r w:rsidR="00254930">
        <w:rPr>
          <w:color w:val="222222"/>
          <w:shd w:val="clear" w:color="auto" w:fill="FFFFFF"/>
        </w:rPr>
        <w:t>.</w:t>
      </w:r>
    </w:p>
    <w:p w:rsidR="00E64F71" w:rsidRDefault="00E64F71" w:rsidP="00EB60BE">
      <w:pPr>
        <w:rPr>
          <w:color w:val="222222"/>
          <w:shd w:val="clear" w:color="auto" w:fill="FFFFFF"/>
        </w:rPr>
      </w:pPr>
    </w:p>
    <w:p w:rsidR="0030209B" w:rsidRDefault="008111D6" w:rsidP="00EB60BE">
      <w:pPr>
        <w:rPr>
          <w:lang w:val="en-US"/>
        </w:rPr>
      </w:pPr>
      <w:r>
        <w:t>As</w:t>
      </w:r>
      <w:r w:rsidRPr="008111D6">
        <w:t xml:space="preserve"> </w:t>
      </w:r>
      <w:r w:rsidR="00BC6020">
        <w:t xml:space="preserve">the </w:t>
      </w:r>
      <w:r w:rsidRPr="008111D6">
        <w:rPr>
          <w:lang w:val="en-US"/>
        </w:rPr>
        <w:t>WGNE marks 25 years since the sta</w:t>
      </w:r>
      <w:r>
        <w:rPr>
          <w:lang w:val="en-US"/>
        </w:rPr>
        <w:t>rt of this intercomparison</w:t>
      </w:r>
      <w:r w:rsidRPr="008111D6">
        <w:rPr>
          <w:lang w:val="en-US"/>
        </w:rPr>
        <w:t xml:space="preserve">, </w:t>
      </w:r>
      <w:r>
        <w:rPr>
          <w:lang w:val="en-US"/>
        </w:rPr>
        <w:t>it is an opportune time to review the achievements</w:t>
      </w:r>
      <w:r w:rsidR="003553AE">
        <w:rPr>
          <w:lang w:val="en-US"/>
        </w:rPr>
        <w:t xml:space="preserve"> of the project</w:t>
      </w:r>
      <w:r>
        <w:rPr>
          <w:lang w:val="en-US"/>
        </w:rPr>
        <w:t xml:space="preserve">, and how much the accuracy of </w:t>
      </w:r>
      <w:r w:rsidR="00E560B6">
        <w:rPr>
          <w:lang w:val="en-US"/>
        </w:rPr>
        <w:t xml:space="preserve">TC </w:t>
      </w:r>
      <w:r>
        <w:rPr>
          <w:lang w:val="en-US"/>
        </w:rPr>
        <w:t>track forecasts b</w:t>
      </w:r>
      <w:r w:rsidR="004223F6">
        <w:rPr>
          <w:lang w:val="en-US"/>
        </w:rPr>
        <w:t xml:space="preserve">y </w:t>
      </w:r>
      <w:r w:rsidR="009C673E">
        <w:rPr>
          <w:lang w:val="en-US"/>
        </w:rPr>
        <w:t xml:space="preserve">the </w:t>
      </w:r>
      <w:r w:rsidR="004223F6">
        <w:rPr>
          <w:lang w:val="en-US"/>
        </w:rPr>
        <w:t xml:space="preserve">global models has </w:t>
      </w:r>
      <w:r>
        <w:rPr>
          <w:lang w:val="en-US"/>
        </w:rPr>
        <w:t>improved over the last quarter century</w:t>
      </w:r>
      <w:r w:rsidR="00544AA4">
        <w:rPr>
          <w:lang w:val="en-US"/>
        </w:rPr>
        <w:t xml:space="preserve"> at each </w:t>
      </w:r>
      <w:r w:rsidR="00254930">
        <w:rPr>
          <w:lang w:val="en-US"/>
        </w:rPr>
        <w:t>TC basin</w:t>
      </w:r>
      <w:r>
        <w:rPr>
          <w:lang w:val="en-US"/>
        </w:rPr>
        <w:t>.</w:t>
      </w:r>
    </w:p>
    <w:p w:rsidR="008111D6" w:rsidRPr="008111D6" w:rsidRDefault="008111D6" w:rsidP="00EB60BE"/>
    <w:p w:rsidR="0030209B" w:rsidRDefault="003D2CD5" w:rsidP="00EB60BE">
      <w:r>
        <w:t>A paper reviewing this intercomparison has never been submitted to</w:t>
      </w:r>
      <w:r w:rsidR="004223F6">
        <w:t xml:space="preserve"> any</w:t>
      </w:r>
      <w:r>
        <w:t xml:space="preserve"> peer-reviewed journals, so this will be the first paper of the project. The emphasis of this paper will be to rev</w:t>
      </w:r>
      <w:r w:rsidR="00254930">
        <w:t>iew the history of the project and</w:t>
      </w:r>
      <w:r w:rsidR="00C06791">
        <w:t xml:space="preserve"> to</w:t>
      </w:r>
      <w:r w:rsidR="00254930">
        <w:t xml:space="preserve"> </w:t>
      </w:r>
      <w:r w:rsidR="00C06791">
        <w:t>confirm our enhanced ability to predict TC positions</w:t>
      </w:r>
      <w:r w:rsidR="00E560B6">
        <w:t xml:space="preserve"> over the </w:t>
      </w:r>
      <w:r w:rsidR="00BC6020">
        <w:t>past quarter century</w:t>
      </w:r>
      <w:r w:rsidR="00C06791">
        <w:t>.  The paper will finish with a section reviewing some challenges in TC track forecas</w:t>
      </w:r>
      <w:r w:rsidR="004223F6">
        <w:t>ting that have</w:t>
      </w:r>
      <w:r w:rsidR="00C06791">
        <w:t xml:space="preserve"> been identified at the 8</w:t>
      </w:r>
      <w:r w:rsidR="00C06791" w:rsidRPr="00C06791">
        <w:rPr>
          <w:vertAlign w:val="superscript"/>
        </w:rPr>
        <w:t>th</w:t>
      </w:r>
      <w:r w:rsidR="00C06791">
        <w:t xml:space="preserve"> WMO International Workshop on Tropical Cyclones (IWTC).</w:t>
      </w:r>
    </w:p>
    <w:p w:rsidR="003D2CD5" w:rsidRPr="003D2CD5" w:rsidRDefault="003D2CD5" w:rsidP="00EB60BE"/>
    <w:p w:rsidR="002C0269" w:rsidRDefault="00C06791">
      <w:r>
        <w:t>W</w:t>
      </w:r>
      <w:r w:rsidR="00BF28BE">
        <w:t xml:space="preserve">e anticipate a length of about </w:t>
      </w:r>
      <w:r>
        <w:t>3000-4</w:t>
      </w:r>
      <w:r w:rsidR="00B537C9">
        <w:t>000 words</w:t>
      </w:r>
      <w:r w:rsidR="00BF28BE">
        <w:t xml:space="preserve"> </w:t>
      </w:r>
      <w:r w:rsidR="00B537C9">
        <w:t>with</w:t>
      </w:r>
      <w:r w:rsidR="00BF28BE">
        <w:t xml:space="preserve"> </w:t>
      </w:r>
      <w:r>
        <w:t>up to 5-7</w:t>
      </w:r>
      <w:r w:rsidR="00BF28BE">
        <w:t xml:space="preserve"> figures. </w:t>
      </w:r>
    </w:p>
    <w:p w:rsidR="002C0269" w:rsidRDefault="002C0269"/>
    <w:p w:rsidR="00BA3980" w:rsidRDefault="00BF28BE" w:rsidP="002C0269">
      <w:pPr>
        <w:jc w:val="right"/>
      </w:pPr>
      <w:r>
        <w:t xml:space="preserve"> </w:t>
      </w:r>
      <w:r w:rsidR="002C0269">
        <w:t>(232 words)</w:t>
      </w:r>
    </w:p>
    <w:p w:rsidR="00484108" w:rsidRDefault="00484108"/>
    <w:p w:rsidR="00484108" w:rsidRPr="00EB60BE" w:rsidRDefault="00CE26B8">
      <w:pPr>
        <w:rPr>
          <w:b/>
        </w:rPr>
      </w:pPr>
      <w:r>
        <w:rPr>
          <w:b/>
        </w:rPr>
        <w:br w:type="page"/>
      </w:r>
      <w:r w:rsidR="00484108" w:rsidRPr="00EB60BE">
        <w:rPr>
          <w:b/>
        </w:rPr>
        <w:lastRenderedPageBreak/>
        <w:t xml:space="preserve">Abstract </w:t>
      </w:r>
    </w:p>
    <w:p w:rsidR="00484108" w:rsidRDefault="00484108"/>
    <w:p w:rsidR="0016509E" w:rsidRDefault="0096063C" w:rsidP="00CE36CE">
      <w:r>
        <w:t xml:space="preserve">Tropical cyclone (TC) track forecasts </w:t>
      </w:r>
      <w:r w:rsidR="00B30A9B">
        <w:t>of operational global models have been compared and verified under the JSC/CAS Working Group on Numerical Experimentation (WGNE)</w:t>
      </w:r>
      <w:r w:rsidR="00444A73">
        <w:t xml:space="preserve"> since 1991</w:t>
      </w:r>
      <w:r w:rsidR="00DC746A">
        <w:t xml:space="preserve">.  </w:t>
      </w:r>
      <w:r w:rsidR="00F11652">
        <w:t xml:space="preserve">This intercomparison project has promoted validation of </w:t>
      </w:r>
      <w:r w:rsidR="00E37A7F">
        <w:t xml:space="preserve">the global </w:t>
      </w:r>
      <w:r w:rsidR="00F11652">
        <w:t>model</w:t>
      </w:r>
      <w:r w:rsidR="00E37A7F">
        <w:t xml:space="preserve">s </w:t>
      </w:r>
      <w:r w:rsidR="00F11652">
        <w:t>in the tropics and subtropics</w:t>
      </w:r>
      <w:r w:rsidR="008636FE">
        <w:t xml:space="preserve">. The results have demonstrated a steady increase in the </w:t>
      </w:r>
      <w:r w:rsidR="00F11652">
        <w:t>global models’ ability to predict TC positions over the past quarter century.</w:t>
      </w:r>
      <w:r w:rsidR="00081055">
        <w:t xml:space="preserve"> </w:t>
      </w:r>
    </w:p>
    <w:p w:rsidR="0016509E" w:rsidRDefault="0016509E"/>
    <w:p w:rsidR="0096063C" w:rsidRDefault="00DC746A">
      <w:pPr>
        <w:rPr>
          <w:color w:val="222222"/>
          <w:shd w:val="clear" w:color="auto" w:fill="FFFFFF"/>
        </w:rPr>
      </w:pPr>
      <w:r>
        <w:t xml:space="preserve">The </w:t>
      </w:r>
      <w:r w:rsidR="00C278A9">
        <w:t>intercomparison study</w:t>
      </w:r>
      <w:r w:rsidR="00FF1D82">
        <w:t xml:space="preserve"> </w:t>
      </w:r>
      <w:r w:rsidR="002A0F87">
        <w:t xml:space="preserve">started </w:t>
      </w:r>
      <w:r w:rsidR="00C278A9">
        <w:t xml:space="preserve">from verification </w:t>
      </w:r>
      <w:r>
        <w:t xml:space="preserve">for </w:t>
      </w:r>
      <w:r w:rsidR="002A0F87">
        <w:t xml:space="preserve">TCs in the </w:t>
      </w:r>
      <w:r w:rsidR="00C278A9">
        <w:t>western North Pacific basin with three</w:t>
      </w:r>
      <w:r w:rsidR="00FF1D82">
        <w:t xml:space="preserve"> global models</w:t>
      </w:r>
      <w:r w:rsidR="008636FE">
        <w:t>. U</w:t>
      </w:r>
      <w:r w:rsidR="00FF1D82">
        <w:t xml:space="preserve">p to </w:t>
      </w:r>
      <w:r w:rsidR="00C278A9">
        <w:t xml:space="preserve">the present </w:t>
      </w:r>
      <w:r w:rsidR="00FF1D82">
        <w:t>date,</w:t>
      </w:r>
      <w:r w:rsidR="008636FE">
        <w:t xml:space="preserve"> the verification has </w:t>
      </w:r>
      <w:r w:rsidR="00D54A8F">
        <w:t>been extended to all ocean basi</w:t>
      </w:r>
      <w:r w:rsidR="008636FE">
        <w:t xml:space="preserve">ns where TCs regularly occur, and </w:t>
      </w:r>
      <w:r w:rsidR="00FF1D82">
        <w:rPr>
          <w:color w:val="222222"/>
          <w:shd w:val="clear" w:color="auto" w:fill="FFFFFF"/>
        </w:rPr>
        <w:t xml:space="preserve">twelve global models </w:t>
      </w:r>
      <w:r w:rsidR="008636FE">
        <w:rPr>
          <w:color w:val="222222"/>
          <w:shd w:val="clear" w:color="auto" w:fill="FFFFFF"/>
        </w:rPr>
        <w:t>now participate in</w:t>
      </w:r>
      <w:r w:rsidR="00FF1D82">
        <w:rPr>
          <w:color w:val="222222"/>
          <w:shd w:val="clear" w:color="auto" w:fill="FFFFFF"/>
        </w:rPr>
        <w:t xml:space="preserve"> the </w:t>
      </w:r>
      <w:r w:rsidR="009B79DB">
        <w:rPr>
          <w:color w:val="222222"/>
          <w:shd w:val="clear" w:color="auto" w:fill="FFFFFF"/>
        </w:rPr>
        <w:t>project</w:t>
      </w:r>
      <w:r w:rsidR="00FF1D82">
        <w:rPr>
          <w:color w:val="222222"/>
          <w:shd w:val="clear" w:color="auto" w:fill="FFFFFF"/>
        </w:rPr>
        <w:t>.</w:t>
      </w:r>
      <w:r w:rsidR="001E626C">
        <w:rPr>
          <w:color w:val="222222"/>
          <w:shd w:val="clear" w:color="auto" w:fill="FFFFFF"/>
        </w:rPr>
        <w:t xml:space="preserve"> </w:t>
      </w:r>
      <w:r w:rsidR="00C85DC0">
        <w:rPr>
          <w:color w:val="222222"/>
          <w:shd w:val="clear" w:color="auto" w:fill="FFFFFF"/>
        </w:rPr>
        <w:t xml:space="preserve"> </w:t>
      </w:r>
      <w:r w:rsidR="008636FE">
        <w:rPr>
          <w:color w:val="222222"/>
          <w:shd w:val="clear" w:color="auto" w:fill="FFFFFF"/>
        </w:rPr>
        <w:t>In recent years, the project has been extended to include verification of</w:t>
      </w:r>
      <w:r w:rsidR="001E626C">
        <w:rPr>
          <w:color w:val="222222"/>
          <w:shd w:val="clear" w:color="auto" w:fill="FFFFFF"/>
        </w:rPr>
        <w:t xml:space="preserve"> intensity forecasts and forecasts by regional models.</w:t>
      </w:r>
    </w:p>
    <w:p w:rsidR="001E626C" w:rsidRDefault="001E626C">
      <w:pPr>
        <w:rPr>
          <w:color w:val="222222"/>
          <w:shd w:val="clear" w:color="auto" w:fill="FFFFFF"/>
        </w:rPr>
      </w:pPr>
    </w:p>
    <w:p w:rsidR="001E626C" w:rsidRDefault="00640683">
      <w:r>
        <w:rPr>
          <w:rFonts w:hint="eastAsia"/>
        </w:rPr>
        <w:t xml:space="preserve">This </w:t>
      </w:r>
      <w:r>
        <w:t xml:space="preserve">intercomparison project has seen a significant improvement </w:t>
      </w:r>
      <w:r w:rsidR="006743E3">
        <w:t>in TC track forecasts</w:t>
      </w:r>
      <w:r w:rsidR="008636FE">
        <w:t xml:space="preserve">, both globally and in </w:t>
      </w:r>
      <w:r w:rsidR="0055393D">
        <w:t>each TC basin.</w:t>
      </w:r>
      <w:r w:rsidR="006F5B99">
        <w:t xml:space="preserve">  </w:t>
      </w:r>
      <w:r w:rsidR="009B73D1">
        <w:t xml:space="preserve">In the western North Pacific, for example, the annual average position error of 4 day forecasts in </w:t>
      </w:r>
      <w:r w:rsidR="00A74102">
        <w:t>recent years tends to be</w:t>
      </w:r>
      <w:r w:rsidR="009B73D1">
        <w:t xml:space="preserve"> sm</w:t>
      </w:r>
      <w:r w:rsidR="008D5002">
        <w:t>aller than that in early 1990’s</w:t>
      </w:r>
      <w:r w:rsidR="00A904E7">
        <w:t>.</w:t>
      </w:r>
      <w:r w:rsidR="008D5002">
        <w:t xml:space="preserve"> </w:t>
      </w:r>
      <w:r w:rsidR="008636FE">
        <w:t xml:space="preserve">The project </w:t>
      </w:r>
      <w:r w:rsidR="00532545">
        <w:t>has also demonstrated the benefits of multi-centre track forecasts (i.e., consensus forecasts).</w:t>
      </w:r>
    </w:p>
    <w:p w:rsidR="0096063C" w:rsidRDefault="0096063C"/>
    <w:p w:rsidR="004C6FD9" w:rsidRDefault="005B5090">
      <w:r>
        <w:t>Finally the paper considers future challenges to TC track forecasting by global models that have been identified at the 8th WMO International Workshop on Tropical Cyclones.</w:t>
      </w:r>
      <w:r w:rsidR="00AD6752">
        <w:t xml:space="preserve"> </w:t>
      </w:r>
      <w:r>
        <w:t xml:space="preserve"> We discuss the priorities and key issues in further improving the acc</w:t>
      </w:r>
      <w:r w:rsidR="008D5002">
        <w:t xml:space="preserve">uracy of TC track forecasts, </w:t>
      </w:r>
      <w:r>
        <w:t>reducing cases of large positi</w:t>
      </w:r>
      <w:r w:rsidR="008D5002">
        <w:t>on errors and enhancing the use of ensemble information.</w:t>
      </w:r>
    </w:p>
    <w:p w:rsidR="00E5152B" w:rsidRDefault="00E5152B"/>
    <w:p w:rsidR="002C0269" w:rsidRDefault="002C0269" w:rsidP="002C0269">
      <w:pPr>
        <w:jc w:val="right"/>
        <w:rPr>
          <w:rFonts w:hint="eastAsia"/>
        </w:rPr>
      </w:pPr>
      <w:r>
        <w:rPr>
          <w:rFonts w:hint="eastAsia"/>
        </w:rPr>
        <w:t>(241 words)</w:t>
      </w:r>
      <w:bookmarkStart w:id="0" w:name="_GoBack"/>
      <w:bookmarkEnd w:id="0"/>
    </w:p>
    <w:sectPr w:rsidR="002C0269" w:rsidSect="00195B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9F" w:rsidRDefault="00BA159F" w:rsidP="0098035B">
      <w:r>
        <w:separator/>
      </w:r>
    </w:p>
  </w:endnote>
  <w:endnote w:type="continuationSeparator" w:id="0">
    <w:p w:rsidR="00BA159F" w:rsidRDefault="00BA159F" w:rsidP="0098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9F" w:rsidRDefault="00BA159F" w:rsidP="0098035B">
      <w:r>
        <w:separator/>
      </w:r>
    </w:p>
  </w:footnote>
  <w:footnote w:type="continuationSeparator" w:id="0">
    <w:p w:rsidR="00BA159F" w:rsidRDefault="00BA159F" w:rsidP="0098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108"/>
    <w:rsid w:val="00010480"/>
    <w:rsid w:val="00016972"/>
    <w:rsid w:val="00034AE4"/>
    <w:rsid w:val="00066759"/>
    <w:rsid w:val="00066FA0"/>
    <w:rsid w:val="00067949"/>
    <w:rsid w:val="0007543A"/>
    <w:rsid w:val="00081055"/>
    <w:rsid w:val="000A515E"/>
    <w:rsid w:val="0016509E"/>
    <w:rsid w:val="00195BA4"/>
    <w:rsid w:val="001C433A"/>
    <w:rsid w:val="001E626C"/>
    <w:rsid w:val="00213763"/>
    <w:rsid w:val="002260F7"/>
    <w:rsid w:val="00254930"/>
    <w:rsid w:val="002A0F87"/>
    <w:rsid w:val="002C0269"/>
    <w:rsid w:val="0030209B"/>
    <w:rsid w:val="00311163"/>
    <w:rsid w:val="003553AE"/>
    <w:rsid w:val="003634CE"/>
    <w:rsid w:val="00376926"/>
    <w:rsid w:val="003B3A08"/>
    <w:rsid w:val="003D2CD5"/>
    <w:rsid w:val="004223F6"/>
    <w:rsid w:val="00444A73"/>
    <w:rsid w:val="00484108"/>
    <w:rsid w:val="004852E3"/>
    <w:rsid w:val="004B6E1C"/>
    <w:rsid w:val="004C6FD9"/>
    <w:rsid w:val="004D3DDE"/>
    <w:rsid w:val="004D4E52"/>
    <w:rsid w:val="00532545"/>
    <w:rsid w:val="00544AA4"/>
    <w:rsid w:val="0055063B"/>
    <w:rsid w:val="0055393D"/>
    <w:rsid w:val="005968FB"/>
    <w:rsid w:val="005B5090"/>
    <w:rsid w:val="0062235C"/>
    <w:rsid w:val="00632E64"/>
    <w:rsid w:val="00640683"/>
    <w:rsid w:val="0064780E"/>
    <w:rsid w:val="006743E3"/>
    <w:rsid w:val="006A74EF"/>
    <w:rsid w:val="006B28DE"/>
    <w:rsid w:val="006F5B99"/>
    <w:rsid w:val="0070039C"/>
    <w:rsid w:val="00720AFD"/>
    <w:rsid w:val="008111D6"/>
    <w:rsid w:val="008636FE"/>
    <w:rsid w:val="008D5002"/>
    <w:rsid w:val="0096063C"/>
    <w:rsid w:val="009651EA"/>
    <w:rsid w:val="0098035B"/>
    <w:rsid w:val="009A6CE1"/>
    <w:rsid w:val="009B73D1"/>
    <w:rsid w:val="009B79DB"/>
    <w:rsid w:val="009C673E"/>
    <w:rsid w:val="009E261F"/>
    <w:rsid w:val="00A4297D"/>
    <w:rsid w:val="00A63EA7"/>
    <w:rsid w:val="00A74102"/>
    <w:rsid w:val="00A904E7"/>
    <w:rsid w:val="00AC7E1B"/>
    <w:rsid w:val="00AD6752"/>
    <w:rsid w:val="00AE17A0"/>
    <w:rsid w:val="00B30A9B"/>
    <w:rsid w:val="00B537C9"/>
    <w:rsid w:val="00BA159F"/>
    <w:rsid w:val="00BA3980"/>
    <w:rsid w:val="00BC0EBD"/>
    <w:rsid w:val="00BC6020"/>
    <w:rsid w:val="00BF03B6"/>
    <w:rsid w:val="00BF28BE"/>
    <w:rsid w:val="00C06791"/>
    <w:rsid w:val="00C278A9"/>
    <w:rsid w:val="00C27E71"/>
    <w:rsid w:val="00C85DC0"/>
    <w:rsid w:val="00CD2097"/>
    <w:rsid w:val="00CE26B8"/>
    <w:rsid w:val="00CE36CE"/>
    <w:rsid w:val="00D17982"/>
    <w:rsid w:val="00D54A8F"/>
    <w:rsid w:val="00DC746A"/>
    <w:rsid w:val="00DF4B69"/>
    <w:rsid w:val="00E05347"/>
    <w:rsid w:val="00E12795"/>
    <w:rsid w:val="00E20967"/>
    <w:rsid w:val="00E37A7F"/>
    <w:rsid w:val="00E40EC7"/>
    <w:rsid w:val="00E5152B"/>
    <w:rsid w:val="00E560B6"/>
    <w:rsid w:val="00E64F71"/>
    <w:rsid w:val="00E70961"/>
    <w:rsid w:val="00EB60BE"/>
    <w:rsid w:val="00EC0A4C"/>
    <w:rsid w:val="00EF4ED4"/>
    <w:rsid w:val="00F11652"/>
    <w:rsid w:val="00F37A4B"/>
    <w:rsid w:val="00FD544F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AE02A-AD34-4EC7-B6CA-D72134DE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A4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06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6063C"/>
    <w:rPr>
      <w:rFonts w:ascii="Arial" w:eastAsia="ＭＳ ゴシック" w:hAnsi="Arial" w:cs="Times New Roman"/>
      <w:sz w:val="18"/>
      <w:szCs w:val="18"/>
      <w:lang w:val="en-GB"/>
    </w:rPr>
  </w:style>
  <w:style w:type="paragraph" w:styleId="a5">
    <w:name w:val="header"/>
    <w:basedOn w:val="a"/>
    <w:link w:val="a6"/>
    <w:rsid w:val="00980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5B"/>
    <w:rPr>
      <w:sz w:val="24"/>
      <w:szCs w:val="24"/>
      <w:lang w:val="en-GB"/>
    </w:rPr>
  </w:style>
  <w:style w:type="paragraph" w:styleId="a7">
    <w:name w:val="footer"/>
    <w:basedOn w:val="a"/>
    <w:link w:val="a8"/>
    <w:rsid w:val="00980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5B"/>
    <w:rPr>
      <w:sz w:val="24"/>
      <w:szCs w:val="24"/>
      <w:lang w:val="en-GB"/>
    </w:rPr>
  </w:style>
  <w:style w:type="character" w:styleId="a9">
    <w:name w:val="annotation reference"/>
    <w:rsid w:val="00BC0EBD"/>
    <w:rPr>
      <w:sz w:val="16"/>
      <w:szCs w:val="16"/>
    </w:rPr>
  </w:style>
  <w:style w:type="paragraph" w:styleId="aa">
    <w:name w:val="annotation text"/>
    <w:basedOn w:val="a"/>
    <w:link w:val="ab"/>
    <w:rsid w:val="00BC0EBD"/>
    <w:rPr>
      <w:sz w:val="20"/>
      <w:szCs w:val="20"/>
    </w:rPr>
  </w:style>
  <w:style w:type="character" w:customStyle="1" w:styleId="ab">
    <w:name w:val="コメント文字列 (文字)"/>
    <w:link w:val="aa"/>
    <w:rsid w:val="00BC0EBD"/>
    <w:rPr>
      <w:lang w:eastAsia="ja-JP"/>
    </w:rPr>
  </w:style>
  <w:style w:type="paragraph" w:styleId="ac">
    <w:name w:val="annotation subject"/>
    <w:basedOn w:val="aa"/>
    <w:next w:val="aa"/>
    <w:link w:val="ad"/>
    <w:rsid w:val="00BC0EBD"/>
    <w:rPr>
      <w:b/>
      <w:bCs/>
    </w:rPr>
  </w:style>
  <w:style w:type="character" w:customStyle="1" w:styleId="ad">
    <w:name w:val="コメント内容 (文字)"/>
    <w:link w:val="ac"/>
    <w:rsid w:val="00BC0EB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TIGGE Review paper</vt:lpstr>
      <vt:lpstr>TIGGE Review paper</vt:lpstr>
    </vt:vector>
  </TitlesOfParts>
  <Company>Met Office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TIGGE Review paper</dc:title>
  <dc:creator>richard.swinbank</dc:creator>
  <cp:lastModifiedBy>Yamaguchi Munehiko</cp:lastModifiedBy>
  <cp:revision>7</cp:revision>
  <cp:lastPrinted>2016-03-18T16:23:00Z</cp:lastPrinted>
  <dcterms:created xsi:type="dcterms:W3CDTF">2016-03-30T15:41:00Z</dcterms:created>
  <dcterms:modified xsi:type="dcterms:W3CDTF">2016-03-31T01:11:00Z</dcterms:modified>
</cp:coreProperties>
</file>